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B4B0A" w14:textId="77777777" w:rsidR="008E451B" w:rsidRDefault="008E451B" w:rsidP="008E451B">
      <w:pPr>
        <w:rPr>
          <w:rFonts w:ascii="Arial" w:hAnsi="Arial" w:cs="Arial"/>
          <w:color w:val="1F4E79"/>
          <w:sz w:val="21"/>
          <w:szCs w:val="21"/>
        </w:rPr>
      </w:pPr>
      <w:r>
        <w:rPr>
          <w:rFonts w:ascii="宋体" w:hAnsi="宋体" w:hint="eastAsia"/>
          <w:color w:val="1F4E79"/>
          <w:sz w:val="21"/>
          <w:szCs w:val="21"/>
        </w:rPr>
        <w:t>关于嘉实多防锈油表面处理，以下是一些关键点请务必保证：</w:t>
      </w:r>
    </w:p>
    <w:p w14:paraId="4A4A7016" w14:textId="77777777" w:rsidR="008E451B" w:rsidRDefault="008E451B" w:rsidP="008E451B">
      <w:pPr>
        <w:rPr>
          <w:rFonts w:ascii="Arial" w:hAnsi="Arial" w:cs="Arial"/>
          <w:color w:val="1F4E79"/>
          <w:sz w:val="21"/>
          <w:szCs w:val="21"/>
        </w:rPr>
      </w:pPr>
    </w:p>
    <w:p w14:paraId="24BAD156" w14:textId="77777777" w:rsidR="008E451B" w:rsidRDefault="008E451B" w:rsidP="008E451B">
      <w:pPr>
        <w:pStyle w:val="a3"/>
        <w:numPr>
          <w:ilvl w:val="0"/>
          <w:numId w:val="1"/>
        </w:numPr>
        <w:rPr>
          <w:rFonts w:ascii="Arial" w:hAnsi="Arial" w:cs="Arial"/>
          <w:color w:val="1F4E79"/>
          <w:sz w:val="21"/>
          <w:szCs w:val="21"/>
        </w:rPr>
      </w:pPr>
      <w:r>
        <w:rPr>
          <w:rFonts w:ascii="宋体" w:hAnsi="宋体" w:hint="eastAsia"/>
          <w:color w:val="1F4E79"/>
          <w:sz w:val="21"/>
          <w:szCs w:val="21"/>
        </w:rPr>
        <w:t>使用嘉实多防锈油</w:t>
      </w:r>
      <w:r>
        <w:rPr>
          <w:rFonts w:ascii="Arial" w:hAnsi="Arial" w:cs="Arial"/>
          <w:b/>
          <w:bCs/>
          <w:color w:val="1F4E79"/>
          <w:sz w:val="21"/>
          <w:szCs w:val="21"/>
        </w:rPr>
        <w:t xml:space="preserve">Castrol </w:t>
      </w:r>
      <w:proofErr w:type="spellStart"/>
      <w:r>
        <w:rPr>
          <w:rFonts w:ascii="Arial" w:hAnsi="Arial" w:cs="Arial"/>
          <w:b/>
          <w:bCs/>
          <w:color w:val="1F4E79"/>
          <w:sz w:val="21"/>
          <w:szCs w:val="21"/>
        </w:rPr>
        <w:t>Rustilo</w:t>
      </w:r>
      <w:proofErr w:type="spellEnd"/>
      <w:r>
        <w:rPr>
          <w:rFonts w:ascii="Arial" w:hAnsi="Arial" w:cs="Arial"/>
          <w:b/>
          <w:bCs/>
          <w:color w:val="1F4E79"/>
          <w:sz w:val="21"/>
          <w:szCs w:val="21"/>
        </w:rPr>
        <w:t xml:space="preserve"> DWX 30</w:t>
      </w:r>
      <w:r>
        <w:rPr>
          <w:rFonts w:ascii="宋体" w:hAnsi="宋体" w:hint="eastAsia"/>
          <w:color w:val="1F4E79"/>
          <w:sz w:val="21"/>
          <w:szCs w:val="21"/>
        </w:rPr>
        <w:t>，不允许使用其它品牌的防锈油，也不允许使用嘉实多的其它牌号防锈油；</w:t>
      </w:r>
    </w:p>
    <w:p w14:paraId="2DFDA5D0" w14:textId="77777777" w:rsidR="008E451B" w:rsidRDefault="008E451B" w:rsidP="008E451B">
      <w:pPr>
        <w:pStyle w:val="a3"/>
        <w:numPr>
          <w:ilvl w:val="0"/>
          <w:numId w:val="1"/>
        </w:numPr>
        <w:rPr>
          <w:rFonts w:ascii="Arial" w:hAnsi="Arial" w:cs="Arial"/>
          <w:color w:val="1F4E79"/>
          <w:sz w:val="21"/>
          <w:szCs w:val="21"/>
        </w:rPr>
      </w:pPr>
      <w:r>
        <w:rPr>
          <w:rFonts w:ascii="宋体" w:hAnsi="宋体" w:hint="eastAsia"/>
          <w:color w:val="1F4E79"/>
          <w:sz w:val="21"/>
          <w:szCs w:val="21"/>
        </w:rPr>
        <w:t>在进行嘉实多防锈油处理之前，应确保产品干净且没有生锈，因为嘉实多防锈油无法清除已经产生的铁锈；</w:t>
      </w:r>
    </w:p>
    <w:p w14:paraId="76CEE0AB" w14:textId="77777777" w:rsidR="008E451B" w:rsidRDefault="008E451B" w:rsidP="008E451B">
      <w:pPr>
        <w:pStyle w:val="a3"/>
        <w:numPr>
          <w:ilvl w:val="0"/>
          <w:numId w:val="1"/>
        </w:numPr>
        <w:rPr>
          <w:rFonts w:ascii="Arial" w:hAnsi="Arial" w:cs="Arial"/>
          <w:color w:val="1F4E79"/>
          <w:sz w:val="21"/>
          <w:szCs w:val="21"/>
        </w:rPr>
      </w:pPr>
      <w:r>
        <w:rPr>
          <w:rFonts w:ascii="宋体" w:hAnsi="宋体" w:hint="eastAsia"/>
          <w:color w:val="1F4E79"/>
          <w:sz w:val="21"/>
          <w:szCs w:val="21"/>
        </w:rPr>
        <w:t>最好是</w:t>
      </w:r>
      <w:proofErr w:type="gramStart"/>
      <w:r>
        <w:rPr>
          <w:rFonts w:ascii="宋体" w:hAnsi="宋体" w:hint="eastAsia"/>
          <w:color w:val="1F4E79"/>
          <w:sz w:val="21"/>
          <w:szCs w:val="21"/>
        </w:rPr>
        <w:t>采用浸涂的</w:t>
      </w:r>
      <w:proofErr w:type="gramEnd"/>
      <w:r>
        <w:rPr>
          <w:rFonts w:ascii="宋体" w:hAnsi="宋体" w:hint="eastAsia"/>
          <w:color w:val="1F4E79"/>
          <w:sz w:val="21"/>
          <w:szCs w:val="21"/>
        </w:rPr>
        <w:t>方式让产品所有部位都能上油，如无法</w:t>
      </w:r>
      <w:proofErr w:type="gramStart"/>
      <w:r>
        <w:rPr>
          <w:rFonts w:ascii="宋体" w:hAnsi="宋体" w:hint="eastAsia"/>
          <w:color w:val="1F4E79"/>
          <w:sz w:val="21"/>
          <w:szCs w:val="21"/>
        </w:rPr>
        <w:t>浸涂则</w:t>
      </w:r>
      <w:proofErr w:type="gramEnd"/>
      <w:r>
        <w:rPr>
          <w:rFonts w:ascii="宋体" w:hAnsi="宋体" w:hint="eastAsia"/>
          <w:color w:val="1F4E79"/>
          <w:sz w:val="21"/>
          <w:szCs w:val="21"/>
        </w:rPr>
        <w:t>采用刷涂或喷涂；</w:t>
      </w:r>
    </w:p>
    <w:p w14:paraId="798E0497" w14:textId="77777777" w:rsidR="008E451B" w:rsidRDefault="008E451B" w:rsidP="008E451B">
      <w:pPr>
        <w:pStyle w:val="a3"/>
        <w:numPr>
          <w:ilvl w:val="0"/>
          <w:numId w:val="1"/>
        </w:numPr>
        <w:rPr>
          <w:rFonts w:ascii="Arial" w:hAnsi="Arial" w:cs="Arial"/>
          <w:color w:val="1F4E79"/>
          <w:sz w:val="21"/>
          <w:szCs w:val="21"/>
        </w:rPr>
      </w:pPr>
      <w:r>
        <w:rPr>
          <w:rFonts w:ascii="宋体" w:hAnsi="宋体" w:hint="eastAsia"/>
          <w:color w:val="1F4E79"/>
          <w:sz w:val="21"/>
          <w:szCs w:val="21"/>
        </w:rPr>
        <w:t>若采用</w:t>
      </w:r>
      <w:proofErr w:type="gramStart"/>
      <w:r>
        <w:rPr>
          <w:rFonts w:ascii="宋体" w:hAnsi="宋体" w:hint="eastAsia"/>
          <w:color w:val="1F4E79"/>
          <w:sz w:val="21"/>
          <w:szCs w:val="21"/>
        </w:rPr>
        <w:t>浸涂或者</w:t>
      </w:r>
      <w:proofErr w:type="gramEnd"/>
      <w:r>
        <w:rPr>
          <w:rFonts w:ascii="宋体" w:hAnsi="宋体" w:hint="eastAsia"/>
          <w:color w:val="1F4E79"/>
          <w:sz w:val="21"/>
          <w:szCs w:val="21"/>
        </w:rPr>
        <w:t>喷涂方式应采取让多余的防锈油滴落的方式干燥或者在空气中干燥（</w:t>
      </w:r>
      <w:r>
        <w:rPr>
          <w:rFonts w:ascii="Arial" w:hAnsi="Arial" w:cs="Arial"/>
          <w:color w:val="1F4E79"/>
          <w:sz w:val="21"/>
          <w:szCs w:val="21"/>
        </w:rPr>
        <w:t>30-60</w:t>
      </w:r>
      <w:r>
        <w:rPr>
          <w:rFonts w:ascii="宋体" w:hAnsi="宋体" w:hint="eastAsia"/>
          <w:color w:val="1F4E79"/>
          <w:sz w:val="21"/>
          <w:szCs w:val="21"/>
        </w:rPr>
        <w:t>分钟）确保产品表面不要有过量的防锈油；</w:t>
      </w:r>
    </w:p>
    <w:p w14:paraId="58531A74" w14:textId="77777777" w:rsidR="008E451B" w:rsidRDefault="008E451B" w:rsidP="008E451B">
      <w:pPr>
        <w:pStyle w:val="a3"/>
        <w:numPr>
          <w:ilvl w:val="0"/>
          <w:numId w:val="1"/>
        </w:numPr>
        <w:rPr>
          <w:rFonts w:ascii="Arial" w:hAnsi="Arial" w:cs="Arial"/>
          <w:color w:val="1F4E79"/>
          <w:sz w:val="21"/>
          <w:szCs w:val="21"/>
        </w:rPr>
      </w:pPr>
      <w:r>
        <w:rPr>
          <w:rFonts w:ascii="宋体" w:hAnsi="宋体" w:hint="eastAsia"/>
          <w:color w:val="1F4E79"/>
          <w:sz w:val="21"/>
          <w:szCs w:val="21"/>
        </w:rPr>
        <w:t>经过嘉实多防锈油处理过的产品在装入纸箱或者托盘时应放在塑料袋内并将塑料袋封口。</w:t>
      </w:r>
    </w:p>
    <w:p w14:paraId="072AA8E3" w14:textId="77777777" w:rsidR="008E451B" w:rsidRDefault="008E451B" w:rsidP="008E451B">
      <w:pPr>
        <w:rPr>
          <w:rFonts w:ascii="Arial" w:hAnsi="Arial" w:cs="Arial"/>
          <w:color w:val="1F4E79"/>
          <w:sz w:val="21"/>
          <w:szCs w:val="21"/>
        </w:rPr>
      </w:pPr>
    </w:p>
    <w:p w14:paraId="044C8E49" w14:textId="77777777" w:rsidR="006D3373" w:rsidRPr="008E451B" w:rsidRDefault="006D3373"/>
    <w:sectPr w:rsidR="006D3373" w:rsidRPr="008E451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7C3B68"/>
    <w:multiLevelType w:val="hybridMultilevel"/>
    <w:tmpl w:val="CD0028CA"/>
    <w:lvl w:ilvl="0" w:tplc="23502E76">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16cid:durableId="11421148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D73"/>
    <w:rsid w:val="006D3373"/>
    <w:rsid w:val="008E451B"/>
    <w:rsid w:val="00FB4D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AEB757-57B0-40BC-8E2D-1E928519A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451B"/>
    <w:rPr>
      <w:rFonts w:ascii="Calibri" w:eastAsia="宋体" w:hAnsi="Calibri" w:cs="Calibri"/>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51B"/>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342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Words>
  <Characters>240</Characters>
  <Application>Microsoft Office Word</Application>
  <DocSecurity>0</DocSecurity>
  <Lines>2</Lines>
  <Paragraphs>1</Paragraphs>
  <ScaleCrop>false</ScaleCrop>
  <Company/>
  <LinksUpToDate>false</LinksUpToDate>
  <CharactersWithSpaces>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Think</dc:creator>
  <cp:keywords/>
  <dc:description/>
  <cp:lastModifiedBy>Think</cp:lastModifiedBy>
  <cp:revision>2</cp:revision>
  <dcterms:created xsi:type="dcterms:W3CDTF">2022-10-27T03:57:00Z</dcterms:created>
  <dcterms:modified xsi:type="dcterms:W3CDTF">2022-10-27T03:57:00Z</dcterms:modified>
</cp:coreProperties>
</file>